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887C0">
      <w:pPr>
        <w:spacing w:line="500" w:lineRule="exact"/>
        <w:jc w:val="center"/>
        <w:rPr>
          <w:rFonts w:cs="Times New Roman"/>
          <w:b/>
          <w:color w:val="auto"/>
          <w:sz w:val="44"/>
          <w:szCs w:val="44"/>
        </w:rPr>
      </w:pPr>
      <w:r>
        <w:rPr>
          <w:rFonts w:hint="eastAsia" w:ascii="宋体" w:hAnsi="宋体" w:eastAsia="宋体" w:cs="Times New Roman"/>
          <w:b/>
          <w:bCs/>
          <w:color w:val="auto"/>
          <w:sz w:val="28"/>
          <w:szCs w:val="28"/>
          <w:highlight w:val="none"/>
          <w:lang w:eastAsia="zh-CN"/>
        </w:rPr>
        <w:t>宿迁市楚光能源发展集团有限公司可行性研究报告咨询服务框架协议采购项目</w:t>
      </w:r>
      <w:r>
        <w:rPr>
          <w:rFonts w:hint="eastAsia" w:ascii="宋体" w:hAnsi="宋体" w:cs="Times New Roman"/>
          <w:b/>
          <w:bCs/>
          <w:color w:val="auto"/>
          <w:sz w:val="28"/>
          <w:szCs w:val="28"/>
          <w:highlight w:val="none"/>
          <w:lang w:val="en-US" w:eastAsia="zh-CN"/>
        </w:rPr>
        <w:t>征集公告</w:t>
      </w:r>
      <w:bookmarkStart w:id="12" w:name="_GoBack"/>
      <w:bookmarkEnd w:id="12"/>
    </w:p>
    <w:p w14:paraId="35B6BC99">
      <w:pPr>
        <w:rPr>
          <w:rFonts w:hint="eastAsia" w:cs="Times New Roman"/>
          <w:color w:val="auto"/>
          <w:highlight w:val="yellow"/>
        </w:rPr>
      </w:pPr>
      <w:bookmarkStart w:id="0" w:name="EB4753d9937b3442a8ad03b19fb6251145"/>
      <w:r>
        <w:rPr>
          <w:rFonts w:hint="eastAsia" w:cs="Times New Roman"/>
          <w:color w:val="auto"/>
          <w:sz w:val="20"/>
          <w:highlight w:val="white"/>
        </w:rPr>
        <w:t xml:space="preserve"> </w:t>
      </w:r>
      <w:bookmarkEnd w:id="0"/>
      <w:bookmarkStart w:id="1" w:name="EB9515f350b6ee4dfc95dfde92ccdaf73c"/>
      <w:r>
        <w:rPr>
          <w:rFonts w:hint="eastAsia" w:cs="Times New Roman"/>
          <w:color w:val="auto"/>
          <w:sz w:val="20"/>
          <w:highlight w:val="white"/>
        </w:rPr>
        <w:t xml:space="preserve"> </w:t>
      </w:r>
      <w:bookmarkEnd w:id="1"/>
    </w:p>
    <w:p w14:paraId="1C5C226F">
      <w:pPr>
        <w:pBdr>
          <w:top w:val="single" w:color="auto" w:sz="4" w:space="1"/>
          <w:left w:val="single" w:color="auto" w:sz="4" w:space="0"/>
          <w:bottom w:val="single" w:color="auto" w:sz="4" w:space="1"/>
          <w:right w:val="single" w:color="auto" w:sz="4" w:space="4"/>
        </w:pBdr>
        <w:spacing w:line="500" w:lineRule="exact"/>
        <w:rPr>
          <w:rFonts w:ascii="宋体" w:hAnsi="宋体" w:cs="Times New Roman"/>
          <w:color w:val="auto"/>
          <w:sz w:val="24"/>
          <w:highlight w:val="none"/>
        </w:rPr>
      </w:pPr>
      <w:r>
        <w:rPr>
          <w:rFonts w:hint="eastAsia" w:ascii="宋体" w:hAnsi="宋体" w:cs="Times New Roman"/>
          <w:color w:val="auto"/>
          <w:sz w:val="24"/>
          <w:highlight w:val="none"/>
        </w:rPr>
        <w:t>项目概况</w:t>
      </w:r>
    </w:p>
    <w:p w14:paraId="213C5653">
      <w:pPr>
        <w:pBdr>
          <w:top w:val="single" w:color="auto" w:sz="4" w:space="1"/>
          <w:left w:val="single" w:color="auto" w:sz="4" w:space="0"/>
          <w:bottom w:val="single" w:color="auto" w:sz="4" w:space="1"/>
          <w:right w:val="single" w:color="auto" w:sz="4" w:space="4"/>
        </w:pBdr>
        <w:spacing w:line="500" w:lineRule="exact"/>
        <w:ind w:firstLine="480" w:firstLineChars="200"/>
        <w:rPr>
          <w:rFonts w:hint="eastAsia" w:ascii="宋体" w:hAnsi="宋体" w:cs="Times New Roman"/>
          <w:color w:val="auto"/>
          <w:sz w:val="24"/>
          <w:highlight w:val="none"/>
        </w:rPr>
      </w:pPr>
      <w:r>
        <w:rPr>
          <w:rFonts w:hint="eastAsia" w:ascii="宋体" w:hAnsi="宋体" w:cs="Times New Roman"/>
          <w:color w:val="auto"/>
          <w:sz w:val="24"/>
          <w:highlight w:val="none"/>
          <w:lang w:eastAsia="zh-CN"/>
        </w:rPr>
        <w:t>宿迁市楚光能源发展集团有限公司可行性研究报告咨询服务框架协议采购项目</w:t>
      </w:r>
      <w:r>
        <w:rPr>
          <w:rFonts w:hint="eastAsia" w:ascii="宋体" w:hAnsi="宋体" w:cs="Times New Roman"/>
          <w:color w:val="auto"/>
          <w:sz w:val="24"/>
          <w:highlight w:val="none"/>
        </w:rPr>
        <w:t>的潜在供应商应在</w:t>
      </w:r>
      <w:r>
        <w:rPr>
          <w:rFonts w:hint="eastAsia" w:ascii="宋体" w:hAnsi="宋体" w:cs="Times New Roman"/>
          <w:color w:val="auto"/>
          <w:sz w:val="24"/>
          <w:highlight w:val="none"/>
          <w:lang w:eastAsia="zh-CN"/>
        </w:rPr>
        <w:t>江苏万博工程项目管理有限公司</w:t>
      </w:r>
      <w:r>
        <w:rPr>
          <w:rFonts w:hint="eastAsia" w:ascii="宋体" w:hAnsi="宋体" w:cs="Times New Roman"/>
          <w:color w:val="auto"/>
          <w:sz w:val="24"/>
          <w:highlight w:val="none"/>
        </w:rPr>
        <w:t>获取征集文件，</w:t>
      </w:r>
      <w:r>
        <w:rPr>
          <w:rFonts w:hint="eastAsia" w:ascii="宋体" w:hAnsi="宋体" w:cs="Times New Roman"/>
          <w:color w:val="auto"/>
          <w:sz w:val="24"/>
          <w:highlight w:val="none"/>
          <w:lang w:val="en-US" w:eastAsia="zh-CN"/>
        </w:rPr>
        <w:t>并于</w:t>
      </w:r>
      <w:r>
        <w:rPr>
          <w:rFonts w:hint="eastAsia" w:ascii="宋体" w:hAnsi="宋体" w:cs="Times New Roman"/>
          <w:color w:val="auto"/>
          <w:sz w:val="24"/>
          <w:highlight w:val="none"/>
          <w:lang w:eastAsia="zh-CN"/>
        </w:rPr>
        <w:t>2025</w:t>
      </w:r>
      <w:r>
        <w:rPr>
          <w:rFonts w:hint="eastAsia" w:ascii="宋体" w:hAnsi="宋体" w:cs="Times New Roman"/>
          <w:color w:val="auto"/>
          <w:sz w:val="24"/>
          <w:highlight w:val="none"/>
        </w:rPr>
        <w:t>年</w:t>
      </w:r>
      <w:r>
        <w:rPr>
          <w:rFonts w:hint="eastAsia" w:ascii="宋体" w:hAnsi="宋体" w:cs="Times New Roman"/>
          <w:color w:val="auto"/>
          <w:sz w:val="24"/>
          <w:highlight w:val="none"/>
          <w:lang w:val="en-US" w:eastAsia="zh-CN"/>
        </w:rPr>
        <w:t>11</w:t>
      </w:r>
      <w:r>
        <w:rPr>
          <w:rFonts w:hint="eastAsia" w:ascii="宋体" w:hAnsi="宋体" w:cs="Times New Roman"/>
          <w:color w:val="auto"/>
          <w:sz w:val="24"/>
          <w:highlight w:val="none"/>
        </w:rPr>
        <w:t>月</w:t>
      </w:r>
      <w:r>
        <w:rPr>
          <w:rFonts w:hint="eastAsia" w:ascii="宋体" w:hAnsi="宋体" w:cs="Times New Roman"/>
          <w:color w:val="auto"/>
          <w:sz w:val="24"/>
          <w:highlight w:val="none"/>
          <w:lang w:val="en-US" w:eastAsia="zh-CN"/>
        </w:rPr>
        <w:t>7</w:t>
      </w:r>
      <w:r>
        <w:rPr>
          <w:rFonts w:hint="eastAsia" w:ascii="宋体" w:hAnsi="宋体" w:cs="Times New Roman"/>
          <w:color w:val="auto"/>
          <w:sz w:val="24"/>
          <w:highlight w:val="none"/>
        </w:rPr>
        <w:t>日</w:t>
      </w:r>
      <w:r>
        <w:rPr>
          <w:rFonts w:hint="eastAsia" w:ascii="宋体" w:hAnsi="宋体" w:eastAsia="宋体" w:cs="宋体"/>
          <w:color w:val="auto"/>
          <w:sz w:val="24"/>
          <w:highlight w:val="none"/>
          <w:lang w:val="en-US" w:eastAsia="zh-CN"/>
        </w:rPr>
        <w:t>15</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分</w:t>
      </w:r>
      <w:r>
        <w:rPr>
          <w:rFonts w:hint="eastAsia" w:ascii="宋体" w:hAnsi="宋体" w:cs="Times New Roman"/>
          <w:color w:val="auto"/>
          <w:sz w:val="24"/>
          <w:highlight w:val="none"/>
        </w:rPr>
        <w:t>（北京时间）</w:t>
      </w:r>
      <w:r>
        <w:rPr>
          <w:rFonts w:hint="eastAsia" w:ascii="宋体" w:hAnsi="宋体" w:cs="Times New Roman"/>
          <w:color w:val="auto"/>
          <w:sz w:val="24"/>
          <w:highlight w:val="none"/>
        </w:rPr>
        <w:t>前递交响应文件。</w:t>
      </w:r>
    </w:p>
    <w:p w14:paraId="5318F567">
      <w:pPr>
        <w:widowControl w:val="0"/>
        <w:autoSpaceDE w:val="0"/>
        <w:autoSpaceDN w:val="0"/>
        <w:adjustRightInd w:val="0"/>
        <w:snapToGrid w:val="0"/>
        <w:ind w:firstLine="420"/>
        <w:jc w:val="both"/>
        <w:rPr>
          <w:rFonts w:hint="eastAsia" w:ascii="宋体" w:hAnsi="Calibri" w:eastAsia="宋体" w:cs="Times New Roman"/>
          <w:color w:val="auto"/>
          <w:kern w:val="2"/>
          <w:sz w:val="24"/>
          <w:szCs w:val="20"/>
          <w:lang w:val="en-US" w:eastAsia="zh-CN" w:bidi="ar-SA"/>
        </w:rPr>
      </w:pPr>
    </w:p>
    <w:p w14:paraId="289C96C2">
      <w:pPr>
        <w:spacing w:line="500" w:lineRule="exact"/>
        <w:ind w:firstLine="482" w:firstLineChars="200"/>
        <w:rPr>
          <w:rFonts w:hint="eastAsia" w:ascii="宋体" w:hAnsi="宋体" w:cs="Times New Roman"/>
          <w:b/>
          <w:color w:val="auto"/>
          <w:sz w:val="24"/>
          <w:highlight w:val="none"/>
        </w:rPr>
      </w:pPr>
      <w:r>
        <w:rPr>
          <w:rFonts w:hint="eastAsia" w:ascii="宋体" w:hAnsi="宋体" w:cs="Times New Roman"/>
          <w:b/>
          <w:color w:val="auto"/>
          <w:sz w:val="24"/>
          <w:highlight w:val="none"/>
        </w:rPr>
        <w:t>一、项目基本情况</w:t>
      </w:r>
    </w:p>
    <w:p w14:paraId="6A6953B0">
      <w:pPr>
        <w:spacing w:line="5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cs="Times New Roman"/>
          <w:color w:val="auto"/>
          <w:sz w:val="24"/>
          <w:highlight w:val="none"/>
        </w:rPr>
        <w:t>（一）项目编号：</w:t>
      </w:r>
      <w:r>
        <w:rPr>
          <w:rFonts w:hint="eastAsia" w:ascii="宋体" w:hAnsi="宋体" w:cs="Times New Roman"/>
          <w:color w:val="auto"/>
          <w:sz w:val="24"/>
          <w:highlight w:val="none"/>
          <w:lang w:val="en-US" w:eastAsia="zh-CN"/>
        </w:rPr>
        <w:t>JSWB[2025]0918号</w:t>
      </w:r>
    </w:p>
    <w:p w14:paraId="44B910CE">
      <w:pPr>
        <w:spacing w:line="5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cs="Times New Roman"/>
          <w:color w:val="auto"/>
          <w:sz w:val="24"/>
          <w:highlight w:val="none"/>
        </w:rPr>
        <w:t>（二）项目名称：</w:t>
      </w:r>
      <w:r>
        <w:rPr>
          <w:rFonts w:hint="eastAsia" w:ascii="宋体" w:hAnsi="宋体" w:cs="Times New Roman"/>
          <w:color w:val="auto"/>
          <w:sz w:val="24"/>
          <w:highlight w:val="none"/>
          <w:lang w:eastAsia="zh-CN"/>
        </w:rPr>
        <w:t>宿迁市楚光能源发展集团有限公司可行性研究报告咨询服务框架协议采购项目</w:t>
      </w:r>
    </w:p>
    <w:p w14:paraId="24FFF319">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（三）预算金额：预算金额按实际发生确定。</w:t>
      </w:r>
    </w:p>
    <w:p w14:paraId="0A992DCE">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（四）采购需求：</w:t>
      </w:r>
      <w:bookmarkStart w:id="2" w:name="EB87a5c06f19184c2197abaf4d86ceb3bb"/>
      <w:bookmarkEnd w:id="2"/>
      <w:r>
        <w:rPr>
          <w:rFonts w:hint="eastAsia" w:ascii="宋体" w:hAnsi="宋体" w:eastAsia="宋体" w:cs="Times New Roman"/>
          <w:color w:val="auto"/>
          <w:sz w:val="24"/>
          <w:highlight w:val="none"/>
        </w:rPr>
        <w:t>为满足</w:t>
      </w:r>
      <w:r>
        <w:rPr>
          <w:rFonts w:hint="eastAsia" w:ascii="宋体" w:hAnsi="宋体" w:cs="Times New Roman"/>
          <w:color w:val="auto"/>
          <w:sz w:val="24"/>
          <w:highlight w:val="none"/>
          <w:lang w:eastAsia="zh-CN"/>
        </w:rPr>
        <w:t>宿迁市楚光能源发展集团有限公</w:t>
      </w:r>
      <w:r>
        <w:rPr>
          <w:rFonts w:hint="eastAsia" w:ascii="宋体" w:hAnsi="宋体" w:eastAsia="宋体" w:cs="Times New Roman"/>
          <w:color w:val="auto"/>
          <w:sz w:val="24"/>
          <w:highlight w:val="none"/>
          <w:lang w:eastAsia="zh-CN"/>
        </w:rPr>
        <w:t>司</w:t>
      </w:r>
      <w:r>
        <w:rPr>
          <w:rFonts w:hint="eastAsia" w:ascii="宋体" w:hAnsi="宋体" w:eastAsia="宋体" w:cs="Times New Roman"/>
          <w:color w:val="auto"/>
          <w:sz w:val="24"/>
          <w:highlight w:val="none"/>
          <w:lang w:val="en-US" w:eastAsia="zh-CN"/>
        </w:rPr>
        <w:t>及其全资子公司、控股子公司</w:t>
      </w:r>
      <w:r>
        <w:rPr>
          <w:rFonts w:hint="eastAsia" w:ascii="宋体" w:hAnsi="宋体" w:eastAsia="宋体" w:cs="Times New Roman"/>
          <w:color w:val="auto"/>
          <w:sz w:val="24"/>
          <w:highlight w:val="none"/>
          <w:lang w:eastAsia="zh-CN"/>
        </w:rPr>
        <w:t>可行性研究报告咨询需要,征集宿迁市楚光能源发展集团有限公司可行性研究报告咨询服务框架协议采购项目</w:t>
      </w:r>
      <w:r>
        <w:rPr>
          <w:rFonts w:hint="eastAsia" w:ascii="宋体" w:hAnsi="宋体" w:eastAsia="宋体" w:cs="Times New Roman"/>
          <w:color w:val="auto"/>
          <w:sz w:val="24"/>
          <w:highlight w:val="none"/>
        </w:rPr>
        <w:t>的供应商</w:t>
      </w:r>
      <w:r>
        <w:rPr>
          <w:rFonts w:hint="eastAsia" w:ascii="宋体" w:hAnsi="宋体" w:eastAsia="宋体" w:cs="Times New Roman"/>
          <w:color w:val="auto"/>
          <w:sz w:val="24"/>
          <w:highlight w:val="none"/>
          <w:lang w:eastAsia="zh-CN"/>
        </w:rPr>
        <w:t>。</w:t>
      </w:r>
      <w:r>
        <w:rPr>
          <w:rFonts w:hint="eastAsia" w:ascii="宋体" w:hAnsi="宋体" w:eastAsia="宋体" w:cs="Times New Roman"/>
          <w:color w:val="auto"/>
          <w:sz w:val="24"/>
          <w:highlight w:val="none"/>
          <w:lang w:val="en-US" w:eastAsia="zh-CN"/>
        </w:rPr>
        <w:t>各分包入围六家供应商。具体详见采购需求部分</w:t>
      </w:r>
      <w:r>
        <w:rPr>
          <w:rFonts w:hint="eastAsia" w:ascii="宋体" w:hAnsi="宋体" w:eastAsia="宋体" w:cs="Times New Roman"/>
          <w:color w:val="auto"/>
          <w:sz w:val="24"/>
          <w:highlight w:val="none"/>
        </w:rPr>
        <w:t>。</w:t>
      </w:r>
    </w:p>
    <w:p w14:paraId="288DE3A6">
      <w:pPr>
        <w:spacing w:line="500" w:lineRule="exact"/>
        <w:ind w:firstLine="480" w:firstLineChars="200"/>
        <w:rPr>
          <w:rFonts w:hint="eastAsia"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分包一：新能源项目类可行性研究；分包二：基础设施类可行性研究。</w:t>
      </w:r>
    </w:p>
    <w:p w14:paraId="7EC19C47">
      <w:pPr>
        <w:spacing w:line="500" w:lineRule="exact"/>
        <w:ind w:firstLine="480" w:firstLineChars="200"/>
        <w:rPr>
          <w:rFonts w:hint="eastAsia" w:cs="Times New Roman"/>
          <w:color w:val="auto"/>
        </w:rPr>
      </w:pPr>
      <w:r>
        <w:rPr>
          <w:rFonts w:hint="default" w:ascii="宋体" w:hAnsi="宋体" w:eastAsia="宋体" w:cs="Times New Roman"/>
          <w:color w:val="auto"/>
          <w:sz w:val="24"/>
          <w:highlight w:val="none"/>
          <w:lang w:val="en-US" w:eastAsia="zh-CN"/>
        </w:rPr>
        <w:t>（注</w:t>
      </w:r>
      <w:r>
        <w:rPr>
          <w:rFonts w:hint="eastAsia" w:ascii="宋体" w:hAnsi="宋体" w:eastAsia="宋体" w:cs="Times New Roman"/>
          <w:color w:val="auto"/>
          <w:sz w:val="24"/>
          <w:highlight w:val="none"/>
          <w:lang w:val="en-US" w:eastAsia="zh-CN"/>
        </w:rPr>
        <w:t>：评、定标顺序：依次是分包一、分包二。每个分包选取6名中标候选人，本项目可兼投兼中。）</w:t>
      </w:r>
    </w:p>
    <w:p w14:paraId="6EFD38D2">
      <w:pPr>
        <w:spacing w:line="500" w:lineRule="exact"/>
        <w:ind w:firstLine="480" w:firstLineChars="200"/>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rPr>
        <w:t>（五）适用本次框架协议的采购人或服务对象范围：</w:t>
      </w:r>
      <w:bookmarkStart w:id="3" w:name="EB901b85407f3a4440bbe3e80913a7238b"/>
      <w:bookmarkEnd w:id="3"/>
      <w:r>
        <w:rPr>
          <w:rFonts w:hint="eastAsia" w:ascii="宋体" w:hAnsi="宋体" w:cs="Times New Roman"/>
          <w:color w:val="auto"/>
          <w:sz w:val="24"/>
          <w:highlight w:val="none"/>
          <w:lang w:eastAsia="zh-CN"/>
        </w:rPr>
        <w:t>宿迁市楚光能源发展集团有</w:t>
      </w:r>
      <w:r>
        <w:rPr>
          <w:rFonts w:hint="eastAsia" w:ascii="宋体" w:hAnsi="宋体" w:eastAsia="宋体" w:cs="Times New Roman"/>
          <w:color w:val="auto"/>
          <w:sz w:val="24"/>
          <w:highlight w:val="none"/>
          <w:lang w:eastAsia="zh-CN"/>
        </w:rPr>
        <w:t>限公司及</w:t>
      </w:r>
      <w:r>
        <w:rPr>
          <w:rFonts w:hint="eastAsia" w:ascii="宋体" w:hAnsi="宋体" w:eastAsia="宋体" w:cs="Times New Roman"/>
          <w:color w:val="auto"/>
          <w:sz w:val="24"/>
          <w:highlight w:val="none"/>
          <w:lang w:val="en-US" w:eastAsia="zh-CN"/>
        </w:rPr>
        <w:t>其全资子公司、控股子公司。</w:t>
      </w:r>
    </w:p>
    <w:p w14:paraId="1B403DB2">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rPr>
        <w:t>（六）</w:t>
      </w:r>
      <w:bookmarkStart w:id="4" w:name="EBaf6a1a5745084f338f03d9d845d93137"/>
      <w:bookmarkEnd w:id="4"/>
      <w:r>
        <w:rPr>
          <w:rFonts w:hint="eastAsia" w:ascii="宋体" w:hAnsi="宋体" w:eastAsia="宋体" w:cs="Times New Roman"/>
          <w:color w:val="auto"/>
          <w:sz w:val="24"/>
          <w:highlight w:val="none"/>
        </w:rPr>
        <w:t>框架协议的期限：</w:t>
      </w:r>
      <w:r>
        <w:rPr>
          <w:rFonts w:hint="eastAsia" w:ascii="宋体" w:hAnsi="宋体" w:eastAsia="宋体" w:cs="Times New Roman"/>
          <w:color w:val="auto"/>
          <w:sz w:val="24"/>
          <w:highlight w:val="none"/>
          <w:lang w:val="en-US" w:eastAsia="zh-CN"/>
        </w:rPr>
        <w:t>一年</w:t>
      </w:r>
    </w:p>
    <w:p w14:paraId="195D6125">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w:t>
      </w:r>
      <w:r>
        <w:rPr>
          <w:rFonts w:hint="eastAsia" w:ascii="宋体" w:hAnsi="宋体" w:eastAsia="宋体" w:cs="Times New Roman"/>
          <w:color w:val="auto"/>
          <w:sz w:val="24"/>
          <w:highlight w:val="none"/>
          <w:lang w:val="en-US" w:eastAsia="zh-CN"/>
        </w:rPr>
        <w:t>七</w:t>
      </w:r>
      <w:r>
        <w:rPr>
          <w:rFonts w:hint="eastAsia" w:ascii="宋体" w:hAnsi="宋体" w:eastAsia="宋体" w:cs="Times New Roman"/>
          <w:color w:val="auto"/>
          <w:sz w:val="24"/>
          <w:highlight w:val="none"/>
        </w:rPr>
        <w:t>）本项目</w:t>
      </w:r>
      <w:r>
        <w:rPr>
          <w:rFonts w:hint="eastAsia" w:ascii="宋体" w:hAnsi="宋体" w:eastAsia="宋体" w:cs="Times New Roman"/>
          <w:color w:val="auto"/>
          <w:sz w:val="24"/>
          <w:highlight w:val="none"/>
          <w:lang w:val="en-US" w:eastAsia="zh-CN"/>
        </w:rPr>
        <w:t>不</w:t>
      </w:r>
      <w:r>
        <w:rPr>
          <w:rFonts w:hint="eastAsia" w:ascii="宋体" w:hAnsi="宋体" w:eastAsia="宋体" w:cs="Times New Roman"/>
          <w:color w:val="auto"/>
          <w:sz w:val="24"/>
          <w:highlight w:val="none"/>
        </w:rPr>
        <w:t>接受联合体投标。</w:t>
      </w:r>
    </w:p>
    <w:p w14:paraId="1D028DAC">
      <w:pPr>
        <w:spacing w:line="500" w:lineRule="exact"/>
        <w:ind w:firstLine="482" w:firstLineChars="200"/>
        <w:rPr>
          <w:rFonts w:hint="eastAsia" w:ascii="宋体" w:hAnsi="宋体" w:cs="Times New Roman"/>
          <w:b/>
          <w:color w:val="auto"/>
          <w:sz w:val="24"/>
          <w:highlight w:val="none"/>
        </w:rPr>
      </w:pPr>
      <w:r>
        <w:rPr>
          <w:rFonts w:hint="eastAsia" w:ascii="宋体" w:hAnsi="宋体" w:cs="Times New Roman"/>
          <w:b/>
          <w:color w:val="auto"/>
          <w:sz w:val="24"/>
          <w:highlight w:val="none"/>
        </w:rPr>
        <w:t>二、供应商的资格要求</w:t>
      </w:r>
    </w:p>
    <w:p w14:paraId="00FB8FF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（一）法人或者其他组织的营业执照副本、税务登记证等证明文件（或“三证合一”的“营业执照”或事业单位法人证书）；</w:t>
      </w:r>
    </w:p>
    <w:p w14:paraId="4DDD8D9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（二）具备履行合同所必需的设备和专业技术能力的声明；</w:t>
      </w:r>
    </w:p>
    <w:p w14:paraId="09A7C89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（三）参加</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活动前3年内（自</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文件发出之日起计算）在经营活动中没有重大违法记录的书面声明</w:t>
      </w:r>
      <w:r>
        <w:rPr>
          <w:rFonts w:hint="eastAsia" w:ascii="宋体" w:hAnsi="宋体" w:eastAsia="宋体" w:cs="宋体"/>
          <w:color w:val="auto"/>
          <w:sz w:val="24"/>
          <w:szCs w:val="24"/>
          <w:highlight w:val="none"/>
          <w:lang w:eastAsia="zh-CN"/>
        </w:rPr>
        <w:t>；</w:t>
      </w:r>
    </w:p>
    <w:p w14:paraId="2ACBB8E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本项目特定资格要求：</w:t>
      </w:r>
    </w:p>
    <w:p w14:paraId="14BD74A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微软雅黑"/>
          <w:color w:val="auto"/>
          <w:sz w:val="24"/>
          <w:szCs w:val="24"/>
          <w:highlight w:val="none"/>
          <w:lang w:eastAsia="zh-CN"/>
        </w:rPr>
        <w:t>在全国投资项目在线审批监管平台的工程咨询名录中已备案，并具备工程咨询单位乙级（或以上）资信证书</w:t>
      </w:r>
      <w:r>
        <w:rPr>
          <w:rFonts w:hint="eastAsia" w:ascii="宋体" w:hAnsi="宋体" w:eastAsia="宋体" w:cs="宋体"/>
          <w:color w:val="auto"/>
          <w:sz w:val="24"/>
          <w:szCs w:val="24"/>
          <w:highlight w:val="none"/>
          <w:lang w:val="en-US" w:eastAsia="zh-CN"/>
        </w:rPr>
        <w:t>。</w:t>
      </w:r>
    </w:p>
    <w:p w14:paraId="4EC7AB9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）未被列入失信被执行人、重大税收违法案件当事人名单、采购严重违法失信行为记录名单（以本公告“</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信用信息”查询结果为准）。</w:t>
      </w:r>
    </w:p>
    <w:p w14:paraId="0C9BC625">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单位负责人为同一人或存在控股、管理关系的不同投标单位，不得参加本项目同一合同</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下的采购活动。否则，相关投标申请均将被拒绝</w:t>
      </w:r>
      <w:r>
        <w:rPr>
          <w:rFonts w:hint="eastAsia" w:ascii="宋体" w:hAnsi="宋体" w:eastAsia="宋体" w:cs="宋体"/>
          <w:color w:val="auto"/>
          <w:sz w:val="24"/>
          <w:szCs w:val="24"/>
          <w:highlight w:val="none"/>
          <w:lang w:eastAsia="zh-CN"/>
        </w:rPr>
        <w:t>。</w:t>
      </w:r>
    </w:p>
    <w:p w14:paraId="3E07B3B1">
      <w:pPr>
        <w:spacing w:line="500" w:lineRule="exact"/>
        <w:ind w:firstLine="482" w:firstLineChars="200"/>
        <w:rPr>
          <w:rFonts w:hint="eastAsia" w:ascii="宋体" w:hAnsi="宋体" w:cs="Times New Roman"/>
          <w:b/>
          <w:color w:val="auto"/>
          <w:sz w:val="24"/>
          <w:highlight w:val="none"/>
        </w:rPr>
      </w:pPr>
      <w:r>
        <w:rPr>
          <w:rFonts w:hint="eastAsia" w:ascii="宋体" w:hAnsi="宋体" w:cs="Times New Roman"/>
          <w:b/>
          <w:color w:val="auto"/>
          <w:sz w:val="24"/>
          <w:highlight w:val="none"/>
        </w:rPr>
        <w:t>三、评审办法</w:t>
      </w:r>
    </w:p>
    <w:p w14:paraId="60CB26F1">
      <w:pPr>
        <w:spacing w:line="500" w:lineRule="exact"/>
        <w:ind w:firstLine="480" w:firstLineChars="200"/>
        <w:rPr>
          <w:rFonts w:hint="eastAsia" w:ascii="宋体" w:hAnsi="宋体" w:cs="Times New Roman"/>
          <w:color w:val="auto"/>
          <w:sz w:val="24"/>
          <w:highlight w:val="none"/>
        </w:rPr>
      </w:pPr>
      <w:r>
        <w:rPr>
          <w:rFonts w:hint="eastAsia" w:ascii="宋体" w:hAnsi="宋体" w:cs="Times New Roman"/>
          <w:color w:val="auto"/>
          <w:sz w:val="24"/>
          <w:highlight w:val="none"/>
        </w:rPr>
        <w:t>本项目采用质量优先法</w:t>
      </w:r>
      <w:r>
        <w:rPr>
          <w:rFonts w:hint="eastAsia" w:ascii="宋体" w:hAnsi="宋体" w:cs="Times New Roman"/>
          <w:color w:val="auto"/>
          <w:sz w:val="24"/>
          <w:highlight w:val="none"/>
        </w:rPr>
        <w:t>。具体细则详见征集文件第三部分内容。</w:t>
      </w:r>
    </w:p>
    <w:p w14:paraId="1599977E">
      <w:pPr>
        <w:spacing w:line="500" w:lineRule="exact"/>
        <w:ind w:firstLine="482" w:firstLineChars="200"/>
        <w:rPr>
          <w:rFonts w:hint="eastAsia" w:ascii="宋体" w:hAnsi="宋体" w:cs="Times New Roman"/>
          <w:b/>
          <w:color w:val="auto"/>
          <w:sz w:val="24"/>
          <w:highlight w:val="none"/>
        </w:rPr>
      </w:pPr>
      <w:r>
        <w:rPr>
          <w:rFonts w:hint="eastAsia" w:ascii="宋体" w:hAnsi="宋体" w:cs="Times New Roman"/>
          <w:b/>
          <w:color w:val="auto"/>
          <w:sz w:val="24"/>
          <w:highlight w:val="none"/>
        </w:rPr>
        <w:t>四、获取征集文件的时间、地点和方式</w:t>
      </w:r>
    </w:p>
    <w:p w14:paraId="027717E9">
      <w:pPr>
        <w:widowControl/>
        <w:shd w:val="clear" w:color="auto" w:fill="FFFFFF"/>
        <w:spacing w:line="480" w:lineRule="atLeast"/>
        <w:ind w:firstLine="480"/>
        <w:jc w:val="left"/>
        <w:rPr>
          <w:rFonts w:ascii="宋体" w:hAnsi="宋体" w:eastAsia="宋体" w:cs="Times New Roman"/>
          <w:color w:val="auto"/>
          <w:sz w:val="24"/>
          <w:highlight w:val="none"/>
        </w:rPr>
      </w:pPr>
      <w:r>
        <w:rPr>
          <w:rFonts w:hint="eastAsia" w:ascii="宋体" w:hAnsi="宋体" w:cs="Times New Roman"/>
          <w:color w:val="auto"/>
          <w:sz w:val="24"/>
          <w:highlight w:val="none"/>
        </w:rPr>
        <w:t>（一）征集文件提供时间：</w:t>
      </w:r>
      <w:bookmarkStart w:id="5" w:name="EB3ca540756ad7453183f06d8a3d39390e"/>
      <w:bookmarkEnd w:id="5"/>
      <w:r>
        <w:rPr>
          <w:rFonts w:hint="eastAsia" w:ascii="宋体" w:hAnsi="宋体" w:eastAsia="宋体" w:cs="Times New Roman"/>
          <w:color w:val="auto"/>
          <w:sz w:val="24"/>
          <w:highlight w:val="none"/>
          <w:lang w:eastAsia="zh-CN"/>
        </w:rPr>
        <w:t>2025</w:t>
      </w:r>
      <w:r>
        <w:rPr>
          <w:rFonts w:hint="eastAsia" w:ascii="宋体" w:hAnsi="宋体" w:eastAsia="宋体" w:cs="Times New Roman"/>
          <w:color w:val="auto"/>
          <w:sz w:val="24"/>
          <w:highlight w:val="none"/>
        </w:rPr>
        <w:t>年</w:t>
      </w:r>
      <w:r>
        <w:rPr>
          <w:rFonts w:hint="eastAsia" w:ascii="宋体" w:hAnsi="宋体" w:eastAsia="宋体" w:cs="Times New Roman"/>
          <w:color w:val="auto"/>
          <w:sz w:val="24"/>
          <w:highlight w:val="none"/>
          <w:lang w:val="en-US" w:eastAsia="zh-CN"/>
        </w:rPr>
        <w:t>10</w:t>
      </w:r>
      <w:r>
        <w:rPr>
          <w:rFonts w:hint="eastAsia" w:ascii="宋体" w:hAnsi="宋体" w:eastAsia="宋体" w:cs="Times New Roman"/>
          <w:color w:val="auto"/>
          <w:sz w:val="24"/>
          <w:highlight w:val="none"/>
        </w:rPr>
        <w:t>月</w:t>
      </w:r>
      <w:r>
        <w:rPr>
          <w:rFonts w:hint="eastAsia" w:ascii="宋体" w:hAnsi="宋体" w:eastAsia="宋体" w:cs="Times New Roman"/>
          <w:color w:val="auto"/>
          <w:sz w:val="24"/>
          <w:highlight w:val="none"/>
          <w:lang w:val="en-US" w:eastAsia="zh-CN"/>
        </w:rPr>
        <w:t>29</w:t>
      </w:r>
      <w:r>
        <w:rPr>
          <w:rFonts w:hint="eastAsia" w:ascii="宋体" w:hAnsi="宋体" w:eastAsia="宋体" w:cs="Times New Roman"/>
          <w:color w:val="auto"/>
          <w:sz w:val="24"/>
          <w:highlight w:val="none"/>
        </w:rPr>
        <w:t xml:space="preserve">日至 </w:t>
      </w:r>
      <w:r>
        <w:rPr>
          <w:rFonts w:hint="eastAsia" w:ascii="宋体" w:hAnsi="宋体" w:eastAsia="宋体" w:cs="Times New Roman"/>
          <w:color w:val="auto"/>
          <w:sz w:val="24"/>
          <w:highlight w:val="none"/>
          <w:lang w:eastAsia="zh-CN"/>
        </w:rPr>
        <w:t>2025</w:t>
      </w:r>
      <w:r>
        <w:rPr>
          <w:rFonts w:hint="eastAsia" w:ascii="宋体" w:hAnsi="宋体" w:eastAsia="宋体" w:cs="Times New Roman"/>
          <w:color w:val="auto"/>
          <w:sz w:val="24"/>
          <w:highlight w:val="none"/>
        </w:rPr>
        <w:t>年</w:t>
      </w:r>
      <w:r>
        <w:rPr>
          <w:rFonts w:hint="eastAsia" w:ascii="宋体" w:hAnsi="宋体" w:eastAsia="宋体" w:cs="Times New Roman"/>
          <w:color w:val="auto"/>
          <w:sz w:val="24"/>
          <w:highlight w:val="none"/>
          <w:lang w:val="en-US" w:eastAsia="zh-CN"/>
        </w:rPr>
        <w:t>11</w:t>
      </w:r>
      <w:r>
        <w:rPr>
          <w:rFonts w:hint="eastAsia" w:ascii="宋体" w:hAnsi="宋体" w:eastAsia="宋体" w:cs="Times New Roman"/>
          <w:color w:val="auto"/>
          <w:sz w:val="24"/>
          <w:highlight w:val="none"/>
        </w:rPr>
        <w:t>月</w:t>
      </w:r>
      <w:r>
        <w:rPr>
          <w:rFonts w:hint="eastAsia" w:ascii="宋体" w:hAnsi="宋体" w:eastAsia="宋体" w:cs="Times New Roman"/>
          <w:color w:val="auto"/>
          <w:sz w:val="24"/>
          <w:highlight w:val="none"/>
          <w:lang w:val="en-US" w:eastAsia="zh-CN"/>
        </w:rPr>
        <w:t>3</w:t>
      </w:r>
      <w:r>
        <w:rPr>
          <w:rFonts w:hint="eastAsia" w:ascii="宋体" w:hAnsi="宋体" w:eastAsia="宋体" w:cs="Times New Roman"/>
          <w:color w:val="auto"/>
          <w:sz w:val="24"/>
          <w:highlight w:val="none"/>
        </w:rPr>
        <w:t>日</w:t>
      </w:r>
      <w:r>
        <w:rPr>
          <w:rFonts w:hint="eastAsia" w:ascii="宋体" w:hAnsi="宋体" w:eastAsia="宋体" w:cs="Times New Roman"/>
          <w:color w:val="auto"/>
          <w:sz w:val="24"/>
          <w:highlight w:val="none"/>
          <w:lang w:eastAsia="zh-CN"/>
        </w:rPr>
        <w:t>，</w:t>
      </w:r>
      <w:r>
        <w:rPr>
          <w:rFonts w:hint="eastAsia" w:ascii="宋体" w:hAnsi="宋体" w:eastAsia="宋体" w:cs="宋体"/>
          <w:color w:val="auto"/>
          <w:sz w:val="24"/>
          <w:highlight w:val="none"/>
        </w:rPr>
        <w:t>09：00—12：00，14：</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0—</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0。</w:t>
      </w:r>
    </w:p>
    <w:p w14:paraId="011DE2FB">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rPr>
        <w:t>（二）地点：</w:t>
      </w:r>
      <w:r>
        <w:rPr>
          <w:rFonts w:hint="eastAsia" w:ascii="宋体" w:hAnsi="宋体" w:eastAsia="宋体" w:cs="Times New Roman"/>
          <w:color w:val="auto"/>
          <w:sz w:val="24"/>
          <w:highlight w:val="none"/>
          <w:lang w:val="en-US" w:eastAsia="zh-CN"/>
        </w:rPr>
        <w:t>宿迁市富丽莱嘉苑13-203</w:t>
      </w:r>
    </w:p>
    <w:p w14:paraId="25A1900C">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Times New Roman"/>
          <w:color w:val="auto"/>
          <w:sz w:val="24"/>
          <w:highlight w:val="none"/>
        </w:rPr>
        <w:t>（三）方式：</w:t>
      </w:r>
      <w:r>
        <w:rPr>
          <w:rFonts w:hint="eastAsia" w:ascii="宋体" w:hAnsi="宋体" w:eastAsia="宋体" w:cs="宋体"/>
          <w:color w:val="auto"/>
          <w:sz w:val="24"/>
          <w:highlight w:val="none"/>
        </w:rPr>
        <w:t>现场</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/微信</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（微信号：</w:t>
      </w:r>
      <w:r>
        <w:rPr>
          <w:rFonts w:hint="eastAsia" w:ascii="宋体" w:hAnsi="宋体" w:eastAsia="宋体" w:cs="宋体"/>
          <w:color w:val="auto"/>
          <w:sz w:val="24"/>
          <w:highlight w:val="none"/>
          <w:lang w:val="en-US" w:eastAsia="zh-CN"/>
        </w:rPr>
        <w:t>18262853237</w:t>
      </w:r>
      <w:r>
        <w:rPr>
          <w:rFonts w:hint="eastAsia" w:ascii="宋体" w:hAnsi="宋体" w:eastAsia="宋体" w:cs="宋体"/>
          <w:color w:val="auto"/>
          <w:sz w:val="24"/>
          <w:highlight w:val="none"/>
        </w:rPr>
        <w:t>）</w:t>
      </w:r>
    </w:p>
    <w:p w14:paraId="0D27210D">
      <w:pPr>
        <w:spacing w:line="500" w:lineRule="exact"/>
        <w:ind w:firstLine="480" w:firstLineChars="200"/>
        <w:rPr>
          <w:rFonts w:hint="eastAsia" w:ascii="宋体" w:hAnsi="宋体" w:eastAsia="宋体" w:cs="Times New Roman"/>
          <w:color w:val="auto"/>
          <w:highlight w:val="none"/>
          <w:lang w:eastAsia="zh-CN"/>
        </w:rPr>
      </w:pPr>
      <w:r>
        <w:rPr>
          <w:rFonts w:hint="eastAsia" w:ascii="宋体" w:hAnsi="宋体" w:cs="Times New Roman"/>
          <w:color w:val="auto"/>
          <w:sz w:val="24"/>
          <w:highlight w:val="none"/>
        </w:rPr>
        <w:t>（四）</w:t>
      </w:r>
      <w:r>
        <w:rPr>
          <w:rFonts w:hint="eastAsia" w:ascii="宋体" w:hAnsi="宋体" w:cs="Times New Roman"/>
          <w:color w:val="auto"/>
          <w:sz w:val="24"/>
          <w:highlight w:val="none"/>
          <w:lang w:val="en-US" w:eastAsia="zh-CN"/>
        </w:rPr>
        <w:t>报名时须提供下列材料：</w:t>
      </w:r>
      <w:r>
        <w:rPr>
          <w:rFonts w:hint="eastAsia" w:ascii="宋体" w:hAnsi="宋体" w:eastAsia="宋体" w:cs="宋体"/>
          <w:color w:val="auto"/>
          <w:sz w:val="24"/>
          <w:highlight w:val="none"/>
          <w:lang w:val="en-US" w:eastAsia="zh-CN"/>
        </w:rPr>
        <w:t>招标文件领取一览表、</w:t>
      </w:r>
      <w:r>
        <w:rPr>
          <w:rFonts w:hint="eastAsia" w:ascii="宋体" w:hAnsi="宋体" w:eastAsia="宋体" w:cs="宋体"/>
          <w:color w:val="auto"/>
          <w:sz w:val="24"/>
          <w:highlight w:val="none"/>
        </w:rPr>
        <w:t>营业执照、</w:t>
      </w:r>
      <w:r>
        <w:rPr>
          <w:rFonts w:hint="eastAsia" w:ascii="宋体" w:hAnsi="宋体" w:eastAsia="宋体" w:cs="宋体"/>
          <w:color w:val="auto"/>
          <w:kern w:val="0"/>
          <w:sz w:val="24"/>
          <w:highlight w:val="none"/>
          <w:lang w:val="en-US" w:eastAsia="zh-CN"/>
        </w:rPr>
        <w:t>法人代表证明或法定代表人授权委托书及其居民身份证（以上材料均需加盖公章）</w:t>
      </w:r>
      <w:r>
        <w:rPr>
          <w:rFonts w:hint="eastAsia" w:ascii="宋体" w:hAnsi="宋体" w:eastAsia="宋体" w:cs="宋体"/>
          <w:color w:val="auto"/>
          <w:sz w:val="24"/>
          <w:highlight w:val="none"/>
        </w:rPr>
        <w:t>。微信</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的提供上述资料的扫描件。</w:t>
      </w:r>
    </w:p>
    <w:p w14:paraId="6A50F7A4">
      <w:pPr>
        <w:spacing w:line="500" w:lineRule="exact"/>
        <w:ind w:firstLine="482" w:firstLineChars="200"/>
        <w:rPr>
          <w:rFonts w:ascii="宋体" w:hAnsi="宋体" w:cs="Times New Roman"/>
          <w:b/>
          <w:bCs/>
          <w:iCs/>
          <w:color w:val="auto"/>
          <w:sz w:val="24"/>
          <w:highlight w:val="none"/>
        </w:rPr>
      </w:pPr>
      <w:r>
        <w:rPr>
          <w:rFonts w:hint="eastAsia" w:ascii="宋体" w:hAnsi="宋体" w:cs="Times New Roman"/>
          <w:b/>
          <w:bCs/>
          <w:iCs/>
          <w:color w:val="auto"/>
          <w:sz w:val="24"/>
          <w:highlight w:val="none"/>
        </w:rPr>
        <w:t xml:space="preserve"> 五、响应文件的提交方式、截止时间和地点，开启方式、时间和地点</w:t>
      </w:r>
    </w:p>
    <w:p w14:paraId="2599844E">
      <w:pPr>
        <w:spacing w:line="500" w:lineRule="exact"/>
        <w:ind w:firstLine="480" w:firstLineChars="200"/>
        <w:rPr>
          <w:rFonts w:hint="eastAsia" w:ascii="宋体" w:hAnsi="宋体" w:cs="Times New Roman"/>
          <w:color w:val="auto"/>
          <w:sz w:val="24"/>
          <w:highlight w:val="none"/>
          <w:u w:val="single"/>
        </w:rPr>
      </w:pPr>
      <w:r>
        <w:rPr>
          <w:rFonts w:hint="eastAsia" w:ascii="宋体" w:hAnsi="宋体" w:cs="Times New Roman"/>
          <w:color w:val="auto"/>
          <w:sz w:val="24"/>
          <w:highlight w:val="none"/>
        </w:rPr>
        <w:t>（一）响应文件的提交方式和地点：</w:t>
      </w:r>
      <w:r>
        <w:rPr>
          <w:rFonts w:hint="eastAsia" w:ascii="宋体" w:hAnsi="宋体" w:cs="宋体"/>
          <w:color w:val="auto"/>
          <w:kern w:val="0"/>
          <w:sz w:val="24"/>
          <w:highlight w:val="none"/>
        </w:rPr>
        <w:t>供应商应在截止时间前将响应文件</w:t>
      </w:r>
      <w:r>
        <w:rPr>
          <w:rFonts w:hint="eastAsia" w:ascii="宋体" w:hAnsi="宋体" w:cs="宋体"/>
          <w:color w:val="auto"/>
          <w:kern w:val="0"/>
          <w:sz w:val="24"/>
          <w:highlight w:val="none"/>
          <w:lang w:val="en-US" w:eastAsia="zh-CN"/>
        </w:rPr>
        <w:t>递交</w:t>
      </w:r>
      <w:r>
        <w:rPr>
          <w:rFonts w:hint="eastAsia" w:ascii="宋体" w:hAnsi="宋体" w:cs="宋体"/>
          <w:color w:val="auto"/>
          <w:kern w:val="0"/>
          <w:sz w:val="24"/>
          <w:highlight w:val="none"/>
        </w:rPr>
        <w:t>至</w:t>
      </w:r>
      <w:r>
        <w:rPr>
          <w:rFonts w:hint="eastAsia" w:ascii="宋体" w:hAnsi="宋体" w:cs="Times New Roman"/>
          <w:color w:val="auto"/>
          <w:sz w:val="24"/>
          <w:highlight w:val="none"/>
          <w:u w:val="single"/>
          <w:lang w:val="en-US" w:eastAsia="zh-CN"/>
        </w:rPr>
        <w:t>江苏省宿迁市宿城区骆马湖路黄河公园8号楼1楼会议室</w:t>
      </w:r>
      <w:r>
        <w:rPr>
          <w:rFonts w:hint="eastAsia" w:ascii="宋体" w:hAnsi="宋体" w:cs="宋体"/>
          <w:color w:val="auto"/>
          <w:kern w:val="0"/>
          <w:sz w:val="24"/>
          <w:highlight w:val="none"/>
        </w:rPr>
        <w:t>，逾期完成</w:t>
      </w:r>
      <w:r>
        <w:rPr>
          <w:rFonts w:hint="eastAsia" w:ascii="宋体" w:hAnsi="宋体" w:cs="宋体"/>
          <w:color w:val="auto"/>
          <w:kern w:val="0"/>
          <w:sz w:val="24"/>
          <w:highlight w:val="none"/>
          <w:lang w:val="en-US" w:eastAsia="zh-CN"/>
        </w:rPr>
        <w:t>递交</w:t>
      </w:r>
      <w:r>
        <w:rPr>
          <w:rFonts w:hint="eastAsia" w:ascii="宋体" w:hAnsi="宋体" w:cs="宋体"/>
          <w:color w:val="auto"/>
          <w:kern w:val="0"/>
          <w:sz w:val="24"/>
          <w:highlight w:val="none"/>
        </w:rPr>
        <w:t>的，征集人不予受理</w:t>
      </w:r>
      <w:r>
        <w:rPr>
          <w:rFonts w:hint="eastAsia" w:ascii="宋体" w:hAnsi="宋体" w:cs="Times New Roman"/>
          <w:color w:val="auto"/>
          <w:sz w:val="24"/>
          <w:highlight w:val="none"/>
        </w:rPr>
        <w:t>。</w:t>
      </w:r>
    </w:p>
    <w:p w14:paraId="664D12FE">
      <w:pPr>
        <w:spacing w:line="500" w:lineRule="exact"/>
        <w:ind w:firstLine="480" w:firstLineChars="200"/>
        <w:rPr>
          <w:rFonts w:hint="eastAsia" w:ascii="宋体" w:hAnsi="宋体" w:eastAsia="宋体" w:cs="Times New Roman"/>
          <w:color w:val="auto"/>
          <w:sz w:val="24"/>
          <w:highlight w:val="none"/>
          <w:u w:val="single"/>
          <w:lang w:val="en-US" w:eastAsia="zh-CN"/>
        </w:rPr>
      </w:pPr>
      <w:r>
        <w:rPr>
          <w:rFonts w:hint="eastAsia" w:ascii="宋体" w:hAnsi="宋体" w:cs="Times New Roman"/>
          <w:color w:val="auto"/>
          <w:sz w:val="24"/>
          <w:highlight w:val="none"/>
        </w:rPr>
        <w:t>（二）</w:t>
      </w:r>
      <w:r>
        <w:rPr>
          <w:rFonts w:hint="eastAsia" w:ascii="宋体" w:hAnsi="宋体" w:cs="宋体"/>
          <w:color w:val="auto"/>
          <w:kern w:val="0"/>
          <w:sz w:val="24"/>
          <w:highlight w:val="none"/>
        </w:rPr>
        <w:t>响应文件的提交截止时间及开启时间：</w:t>
      </w:r>
      <w:bookmarkStart w:id="6" w:name="EB7e377d7ec4e948ce9223f8ac77228358"/>
      <w:bookmarkEnd w:id="6"/>
      <w:r>
        <w:rPr>
          <w:rFonts w:hint="eastAsia" w:ascii="宋体" w:hAnsi="宋体" w:cs="宋体"/>
          <w:color w:val="auto"/>
          <w:kern w:val="0"/>
          <w:sz w:val="24"/>
          <w:highlight w:val="none"/>
          <w:lang w:eastAsia="zh-CN"/>
        </w:rPr>
        <w:t>2025</w:t>
      </w:r>
      <w:r>
        <w:rPr>
          <w:rFonts w:hint="eastAsia" w:ascii="宋体" w:hAnsi="宋体" w:cs="宋体"/>
          <w:color w:val="auto"/>
          <w:kern w:val="0"/>
          <w:sz w:val="24"/>
          <w:highlight w:val="none"/>
        </w:rPr>
        <w:t xml:space="preserve"> 年</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日</w:t>
      </w:r>
      <w:r>
        <w:rPr>
          <w:rFonts w:hint="eastAsia" w:ascii="宋体" w:hAnsi="宋体" w:eastAsia="宋体" w:cs="宋体"/>
          <w:color w:val="auto"/>
          <w:sz w:val="24"/>
          <w:highlight w:val="none"/>
          <w:lang w:val="en-US" w:eastAsia="zh-CN"/>
        </w:rPr>
        <w:t>15</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分</w:t>
      </w:r>
    </w:p>
    <w:p w14:paraId="16F254E5">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rPr>
        <w:t>（三）开启方式和地点：现场开启。开启地点为</w:t>
      </w:r>
      <w:bookmarkStart w:id="7" w:name="EB33c2fe4970b2421cb059a781b82b608e"/>
      <w:r>
        <w:rPr>
          <w:rFonts w:hint="eastAsia" w:ascii="宋体" w:hAnsi="宋体" w:cs="Times New Roman"/>
          <w:color w:val="auto"/>
          <w:sz w:val="24"/>
          <w:highlight w:val="none"/>
          <w:u w:val="single"/>
          <w:lang w:val="en-US" w:eastAsia="zh-CN"/>
        </w:rPr>
        <w:t>江苏省宿迁市宿城区骆马湖路黄河公园8号楼1楼会议室</w:t>
      </w:r>
      <w:r>
        <w:rPr>
          <w:rFonts w:hint="eastAsia" w:ascii="宋体" w:hAnsi="宋体" w:cs="Times New Roman"/>
          <w:color w:val="auto"/>
          <w:sz w:val="24"/>
          <w:highlight w:val="none"/>
        </w:rPr>
        <w:t>。</w:t>
      </w:r>
      <w:bookmarkEnd w:id="7"/>
      <w:r>
        <w:rPr>
          <w:rFonts w:hint="eastAsia" w:ascii="宋体" w:hAnsi="宋体" w:cs="Times New Roman"/>
          <w:color w:val="auto"/>
          <w:sz w:val="24"/>
          <w:highlight w:val="none"/>
          <w:lang w:val="en-US" w:eastAsia="zh-CN"/>
        </w:rPr>
        <w:t xml:space="preserve"> </w:t>
      </w:r>
      <w:r>
        <w:rPr>
          <w:rFonts w:hint="eastAsia" w:ascii="宋体" w:hAnsi="宋体" w:cs="Times New Roman"/>
          <w:color w:val="auto"/>
          <w:sz w:val="24"/>
          <w:highlight w:val="none"/>
          <w:lang w:val="en-US" w:eastAsia="zh-CN"/>
        </w:rPr>
        <w:t xml:space="preserve"> </w:t>
      </w:r>
    </w:p>
    <w:p w14:paraId="28BA289E">
      <w:pPr>
        <w:spacing w:line="500" w:lineRule="exact"/>
        <w:ind w:firstLine="482" w:firstLineChars="200"/>
        <w:rPr>
          <w:rFonts w:ascii="宋体" w:hAnsi="宋体" w:cs="Times New Roman"/>
          <w:b/>
          <w:bCs/>
          <w:iCs/>
          <w:color w:val="auto"/>
          <w:sz w:val="24"/>
          <w:highlight w:val="none"/>
        </w:rPr>
      </w:pPr>
      <w:r>
        <w:rPr>
          <w:rFonts w:hint="eastAsia" w:ascii="宋体" w:hAnsi="宋体" w:cs="Times New Roman"/>
          <w:b/>
          <w:bCs/>
          <w:iCs/>
          <w:color w:val="auto"/>
          <w:sz w:val="24"/>
          <w:highlight w:val="none"/>
        </w:rPr>
        <w:t>六、征集公告（征集文件公告）期限</w:t>
      </w:r>
    </w:p>
    <w:p w14:paraId="24CE016D">
      <w:pPr>
        <w:spacing w:line="500" w:lineRule="exact"/>
        <w:ind w:firstLine="480" w:firstLineChars="200"/>
        <w:rPr>
          <w:rFonts w:hint="eastAsia" w:ascii="宋体" w:hAnsi="宋体" w:cs="宋体"/>
          <w:color w:val="auto"/>
          <w:kern w:val="0"/>
          <w:sz w:val="24"/>
          <w:szCs w:val="24"/>
          <w:highlight w:val="none"/>
        </w:rPr>
      </w:pPr>
      <w:r>
        <w:rPr>
          <w:rFonts w:hint="eastAsia" w:ascii="宋体" w:hAnsi="宋体" w:cs="Times New Roman"/>
          <w:color w:val="auto"/>
          <w:sz w:val="24"/>
          <w:highlight w:val="none"/>
        </w:rPr>
        <w:t>本征集公告（征集文件公告）期限，为征集公告（征集文件公告）发布之日起五个工作日。征集公告发布媒体：</w:t>
      </w:r>
      <w:r>
        <w:rPr>
          <w:rFonts w:hint="eastAsia" w:ascii="宋体" w:hAnsi="宋体" w:cs="Times New Roman"/>
          <w:color w:val="auto"/>
          <w:sz w:val="24"/>
          <w:highlight w:val="none"/>
          <w:u w:val="single"/>
          <w:lang w:val="en-US" w:eastAsia="zh-CN"/>
        </w:rPr>
        <w:t xml:space="preserve"> </w:t>
      </w:r>
      <w:r>
        <w:rPr>
          <w:rFonts w:hint="eastAsia" w:ascii="宋体" w:hAnsi="宋体" w:cs="Times New Roman"/>
          <w:color w:val="auto"/>
          <w:sz w:val="24"/>
          <w:highlight w:val="none"/>
          <w:u w:val="single"/>
          <w:lang w:val="en-US" w:eastAsia="zh-CN"/>
        </w:rPr>
        <w:t>宿迁市楚光能源发展集团有限公司官网</w:t>
      </w:r>
      <w:r>
        <w:rPr>
          <w:rFonts w:hint="eastAsia" w:ascii="宋体" w:hAnsi="宋体" w:cs="Times New Roman"/>
          <w:color w:val="auto"/>
          <w:sz w:val="24"/>
          <w:highlight w:val="none"/>
          <w:u w:val="single"/>
          <w:lang w:val="en-US" w:eastAsia="zh-CN"/>
        </w:rPr>
        <w:t xml:space="preserve"> </w:t>
      </w:r>
      <w:r>
        <w:rPr>
          <w:rFonts w:hint="eastAsia" w:ascii="宋体" w:hAnsi="宋体" w:cs="宋体"/>
          <w:color w:val="auto"/>
          <w:kern w:val="0"/>
          <w:sz w:val="24"/>
          <w:szCs w:val="24"/>
          <w:highlight w:val="none"/>
        </w:rPr>
        <w:t>。</w:t>
      </w:r>
    </w:p>
    <w:p w14:paraId="1DE30612">
      <w:pPr>
        <w:spacing w:line="500" w:lineRule="exact"/>
        <w:ind w:firstLine="482" w:firstLineChars="200"/>
        <w:rPr>
          <w:rFonts w:hint="eastAsia" w:ascii="宋体" w:hAnsi="宋体" w:cs="Times New Roman"/>
          <w:b/>
          <w:bCs/>
          <w:iCs/>
          <w:color w:val="auto"/>
          <w:sz w:val="24"/>
          <w:highlight w:val="none"/>
        </w:rPr>
      </w:pPr>
      <w:r>
        <w:rPr>
          <w:rFonts w:hint="eastAsia" w:ascii="宋体" w:hAnsi="宋体" w:cs="Times New Roman"/>
          <w:b/>
          <w:bCs/>
          <w:iCs/>
          <w:color w:val="auto"/>
          <w:sz w:val="24"/>
          <w:highlight w:val="none"/>
        </w:rPr>
        <w:t>七、其他补充事宜</w:t>
      </w:r>
    </w:p>
    <w:p w14:paraId="00752832">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（一）信用信息查询渠道为：“信用中国”网（www.creditchina.gov.cn）。</w:t>
      </w:r>
    </w:p>
    <w:p w14:paraId="2C5555E0">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（二）信用信息查询截止时点：资格审查结束前。</w:t>
      </w:r>
    </w:p>
    <w:p w14:paraId="7EF177F4">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三）信用信息查询记录和证据留存的方式：由采购人在资格审查现场查询信用信息，网页截屏打印，与其他采购文件一并保存。网页截屏应当留有（或注明）查询时点的网页地址和网络时间标记。信用查询记录由采购人授权的经办人签字确认。</w:t>
      </w:r>
    </w:p>
    <w:p w14:paraId="5500482C">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（四）信用信息的使用规则：采购人对供应商信用记录进行甄别，对列入失信被执行人、重大税收违法案件当事人名单、严重违法失信行为记录名单，拒绝其参与采购活动。</w:t>
      </w:r>
    </w:p>
    <w:p w14:paraId="7DA2DD65">
      <w:pPr>
        <w:spacing w:line="500" w:lineRule="exact"/>
        <w:ind w:firstLine="482" w:firstLineChars="200"/>
        <w:rPr>
          <w:rFonts w:ascii="宋体" w:hAnsi="宋体" w:cs="Times New Roman"/>
          <w:b/>
          <w:bCs/>
          <w:iCs/>
          <w:color w:val="auto"/>
          <w:sz w:val="24"/>
          <w:highlight w:val="none"/>
        </w:rPr>
      </w:pPr>
      <w:r>
        <w:rPr>
          <w:rFonts w:hint="eastAsia" w:ascii="宋体" w:hAnsi="宋体" w:cs="Times New Roman"/>
          <w:b/>
          <w:bCs/>
          <w:iCs/>
          <w:color w:val="auto"/>
          <w:sz w:val="24"/>
          <w:highlight w:val="none"/>
        </w:rPr>
        <w:t>八、征集人的相关信息</w:t>
      </w:r>
    </w:p>
    <w:p w14:paraId="0C075AF6">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1.采购人信息</w:t>
      </w:r>
    </w:p>
    <w:p w14:paraId="28D8D6A0">
      <w:pPr>
        <w:widowControl/>
        <w:shd w:val="clear" w:color="auto" w:fill="FFFFFF"/>
        <w:spacing w:line="480" w:lineRule="atLeast"/>
        <w:ind w:firstLine="48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宿迁市楚光能源发展集团有限公司</w:t>
      </w:r>
    </w:p>
    <w:p w14:paraId="17AF8380">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val="en-US" w:eastAsia="zh-CN"/>
        </w:rPr>
        <w:t>宿城区骆马湖路1号雄壮河湾公园8#楼</w:t>
      </w:r>
    </w:p>
    <w:p w14:paraId="102608FD">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lang w:val="en-US" w:eastAsia="zh-CN"/>
        </w:rPr>
        <w:t>秦男  0527-80524952</w:t>
      </w:r>
    </w:p>
    <w:p w14:paraId="3B2397A7">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2.采购代理机构信息</w:t>
      </w:r>
    </w:p>
    <w:p w14:paraId="2AF78528">
      <w:pPr>
        <w:widowControl/>
        <w:shd w:val="clear" w:color="auto" w:fill="FFFFFF"/>
        <w:spacing w:line="480" w:lineRule="atLeast"/>
        <w:ind w:firstLine="480"/>
        <w:jc w:val="left"/>
        <w:outlineLvl w:val="0"/>
        <w:rPr>
          <w:rFonts w:hint="eastAsia" w:ascii="宋体" w:hAnsi="宋体" w:eastAsia="宋体" w:cs="宋体"/>
          <w:color w:val="auto"/>
          <w:sz w:val="24"/>
          <w:highlight w:val="none"/>
          <w:lang w:eastAsia="zh-CN"/>
        </w:rPr>
      </w:pPr>
      <w:bookmarkStart w:id="8" w:name="_Toc23226"/>
      <w:bookmarkStart w:id="9" w:name="_Toc14150"/>
      <w:r>
        <w:rPr>
          <w:rFonts w:hint="eastAsia" w:ascii="宋体" w:hAnsi="宋体" w:eastAsia="宋体" w:cs="宋体"/>
          <w:color w:val="auto"/>
          <w:sz w:val="24"/>
          <w:highlight w:val="none"/>
        </w:rPr>
        <w:t>名称：</w:t>
      </w:r>
      <w:bookmarkEnd w:id="8"/>
      <w:r>
        <w:rPr>
          <w:rFonts w:hint="eastAsia" w:ascii="宋体" w:hAnsi="宋体" w:eastAsia="宋体" w:cs="宋体"/>
          <w:color w:val="auto"/>
          <w:sz w:val="24"/>
          <w:highlight w:val="none"/>
          <w:lang w:eastAsia="zh-CN"/>
        </w:rPr>
        <w:t>江苏万博工程项目管理有限公司</w:t>
      </w:r>
      <w:bookmarkEnd w:id="9"/>
    </w:p>
    <w:p w14:paraId="3178DB90">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eastAsia="zh-CN"/>
        </w:rPr>
        <w:t>宿迁市富丽莱嘉苑13-203</w:t>
      </w:r>
    </w:p>
    <w:p w14:paraId="726B69FE">
      <w:pPr>
        <w:widowControl/>
        <w:shd w:val="clear" w:color="auto" w:fill="FFFFFF"/>
        <w:spacing w:line="480" w:lineRule="atLeast"/>
        <w:ind w:firstLine="48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sz w:val="24"/>
          <w:highlight w:val="none"/>
        </w:rPr>
        <w:t>联系方式：</w:t>
      </w:r>
      <w:r>
        <w:rPr>
          <w:rFonts w:hint="eastAsia" w:ascii="宋体" w:hAnsi="宋体" w:eastAsia="宋体" w:cs="宋体"/>
          <w:color w:val="auto"/>
          <w:sz w:val="24"/>
          <w:highlight w:val="none"/>
          <w:lang w:val="en-US" w:eastAsia="zh-CN"/>
        </w:rPr>
        <w:t xml:space="preserve">王娜 </w:t>
      </w:r>
      <w:r>
        <w:rPr>
          <w:rFonts w:hint="eastAsia" w:ascii="宋体" w:hAnsi="宋体" w:eastAsia="宋体" w:cs="宋体"/>
          <w:color w:val="auto"/>
          <w:kern w:val="0"/>
          <w:sz w:val="24"/>
          <w:szCs w:val="24"/>
          <w:highlight w:val="none"/>
          <w:lang w:val="en-US" w:eastAsia="zh-CN"/>
        </w:rPr>
        <w:t>18262853237</w:t>
      </w:r>
    </w:p>
    <w:p w14:paraId="50D0A63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14:paraId="206520BC">
      <w:pPr>
        <w:spacing w:line="360" w:lineRule="auto"/>
        <w:ind w:firstLine="480" w:firstLineChars="200"/>
        <w:outlineLvl w:val="0"/>
        <w:rPr>
          <w:rFonts w:hint="eastAsia" w:ascii="宋体" w:hAnsi="宋体" w:eastAsia="宋体" w:cs="宋体"/>
          <w:color w:val="auto"/>
          <w:sz w:val="24"/>
          <w:szCs w:val="24"/>
          <w:highlight w:val="none"/>
        </w:rPr>
      </w:pPr>
      <w:bookmarkStart w:id="10" w:name="_Toc19417"/>
      <w:bookmarkStart w:id="11" w:name="_Toc29061"/>
      <w:r>
        <w:rPr>
          <w:rFonts w:hint="eastAsia" w:ascii="宋体" w:hAnsi="宋体" w:eastAsia="宋体" w:cs="宋体"/>
          <w:color w:val="auto"/>
          <w:sz w:val="24"/>
          <w:szCs w:val="24"/>
          <w:highlight w:val="none"/>
        </w:rPr>
        <w:t>项目联系人：</w:t>
      </w:r>
      <w:r>
        <w:rPr>
          <w:rFonts w:hint="eastAsia" w:ascii="宋体" w:hAnsi="宋体" w:eastAsia="宋体" w:cs="宋体"/>
          <w:color w:val="auto"/>
          <w:sz w:val="24"/>
          <w:szCs w:val="24"/>
          <w:highlight w:val="none"/>
          <w:lang w:val="en-US" w:eastAsia="zh-CN"/>
        </w:rPr>
        <w:t>王娜</w:t>
      </w:r>
      <w:r>
        <w:rPr>
          <w:rFonts w:hint="eastAsia" w:ascii="宋体" w:hAnsi="宋体" w:eastAsia="宋体" w:cs="宋体"/>
          <w:color w:val="auto"/>
          <w:sz w:val="24"/>
          <w:szCs w:val="24"/>
          <w:highlight w:val="none"/>
        </w:rPr>
        <w:t>（组织本项目采购活动的具体工作人员姓名）</w:t>
      </w:r>
      <w:bookmarkEnd w:id="10"/>
      <w:bookmarkEnd w:id="11"/>
    </w:p>
    <w:p w14:paraId="5FEDA0FA">
      <w:pPr>
        <w:ind w:firstLine="480" w:firstLineChars="200"/>
        <w:rPr>
          <w:color w:val="auto"/>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lang w:val="en-US" w:eastAsia="zh-CN"/>
        </w:rPr>
        <w:t>18262853237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471E20"/>
    <w:rsid w:val="0AF72233"/>
    <w:rsid w:val="0EF348F1"/>
    <w:rsid w:val="1B3E3304"/>
    <w:rsid w:val="24966FE0"/>
    <w:rsid w:val="294E705B"/>
    <w:rsid w:val="30BA6034"/>
    <w:rsid w:val="3153162E"/>
    <w:rsid w:val="3F6251B6"/>
    <w:rsid w:val="50463D38"/>
    <w:rsid w:val="51AF590D"/>
    <w:rsid w:val="55EE3BA3"/>
    <w:rsid w:val="6B9F6960"/>
    <w:rsid w:val="7AF91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qFormat/>
    <w:uiPriority w:val="0"/>
    <w:pPr>
      <w:widowControl w:val="0"/>
      <w:autoSpaceDE w:val="0"/>
      <w:autoSpaceDN w:val="0"/>
      <w:adjustRightInd w:val="0"/>
      <w:snapToGrid w:val="0"/>
      <w:ind w:firstLine="420"/>
      <w:jc w:val="both"/>
    </w:pPr>
    <w:rPr>
      <w:rFonts w:ascii="宋体" w:hAnsi="Calibri" w:eastAsia="宋体" w:cs="Times New Roman"/>
      <w:color w:val="000000"/>
      <w:kern w:val="2"/>
      <w:sz w:val="24"/>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1672</Words>
  <Characters>1791</Characters>
  <Lines>0</Lines>
  <Paragraphs>0</Paragraphs>
  <TotalTime>0</TotalTime>
  <ScaleCrop>false</ScaleCrop>
  <LinksUpToDate>false</LinksUpToDate>
  <CharactersWithSpaces>1801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2025-10-28T08:33:00Z</dcterms:created>
  <dc:creator>Administrator</dc:creator>
  <cp:lastModifiedBy>Administrator</cp:lastModifiedBy>
  <dcterms:modified xsi:type="dcterms:W3CDTF">2025-10-28T09:46:19Z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eyJoZGlkIjoiMzQ0OTEwNDlhODhlM2UxNDZjZmY1MWY1MzI5ZDg3ZjQiLCJ1c2VySWQiOiI0MTcwMDc2NTIifQ==</vt:lpwstr>
  </property>
  <property fmtid="{D5CDD505-2E9C-101B-9397-08002B2CF9AE}" pid="4" name="ICV">
    <vt:lpwstr>0D00EA171D6849159ED0DD373A182937_12</vt:lpwstr>
  </property>
</Properties>
</file>